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AB" w:rsidRDefault="00494AAB" w:rsidP="00494AAB">
      <w:pPr>
        <w:rPr>
          <w:b/>
          <w:sz w:val="40"/>
          <w:szCs w:val="40"/>
        </w:rPr>
      </w:pPr>
    </w:p>
    <w:p w:rsidR="00494AAB" w:rsidRDefault="00494AAB" w:rsidP="00494AAB">
      <w:pPr>
        <w:rPr>
          <w:b/>
          <w:sz w:val="40"/>
          <w:szCs w:val="40"/>
        </w:rPr>
      </w:pPr>
    </w:p>
    <w:p w:rsidR="00494AAB" w:rsidRDefault="00494AAB" w:rsidP="00494AAB">
      <w:pPr>
        <w:rPr>
          <w:b/>
          <w:sz w:val="40"/>
          <w:szCs w:val="40"/>
        </w:rPr>
      </w:pPr>
    </w:p>
    <w:p w:rsidR="000273B5" w:rsidRPr="00A37585" w:rsidRDefault="00494AAB" w:rsidP="00494AAB">
      <w:pPr>
        <w:jc w:val="right"/>
        <w:rPr>
          <w:b/>
          <w:color w:val="1F3864" w:themeColor="accent5" w:themeShade="80"/>
          <w:sz w:val="40"/>
          <w:szCs w:val="40"/>
        </w:rPr>
      </w:pPr>
      <w:r w:rsidRPr="00A37585">
        <w:rPr>
          <w:b/>
          <w:color w:val="1F3864" w:themeColor="accent5" w:themeShade="80"/>
          <w:sz w:val="40"/>
          <w:szCs w:val="40"/>
        </w:rPr>
        <w:t>Aneks do</w:t>
      </w:r>
    </w:p>
    <w:p w:rsidR="00494AAB" w:rsidRPr="00494AAB" w:rsidRDefault="00494AAB" w:rsidP="00494AAB">
      <w:pPr>
        <w:jc w:val="right"/>
        <w:rPr>
          <w:b/>
          <w:sz w:val="40"/>
          <w:szCs w:val="40"/>
        </w:rPr>
      </w:pPr>
    </w:p>
    <w:p w:rsidR="00494AAB" w:rsidRPr="00494AAB" w:rsidRDefault="00494AAB" w:rsidP="00A37585">
      <w:pPr>
        <w:spacing w:after="404" w:line="240" w:lineRule="auto"/>
        <w:ind w:left="2641" w:hanging="1960"/>
        <w:jc w:val="both"/>
        <w:rPr>
          <w:rFonts w:eastAsia="Arial" w:cstheme="minorHAnsi"/>
          <w:b/>
          <w:color w:val="1F4E79"/>
          <w:sz w:val="48"/>
          <w:lang w:eastAsia="pl-PL"/>
        </w:rPr>
      </w:pPr>
      <w:r>
        <w:rPr>
          <w:rFonts w:eastAsia="Arial" w:cstheme="minorHAnsi"/>
          <w:b/>
          <w:color w:val="1F4E79"/>
          <w:sz w:val="48"/>
          <w:lang w:eastAsia="pl-PL"/>
        </w:rPr>
        <w:t xml:space="preserve">Procedury </w:t>
      </w:r>
      <w:r w:rsidRPr="00A37585">
        <w:rPr>
          <w:rFonts w:eastAsia="Arial" w:cstheme="minorHAnsi"/>
          <w:b/>
          <w:color w:val="1F3864" w:themeColor="accent5" w:themeShade="80"/>
          <w:sz w:val="48"/>
          <w:lang w:eastAsia="pl-PL"/>
        </w:rPr>
        <w:t>zgłoszeń</w:t>
      </w:r>
      <w:r>
        <w:rPr>
          <w:rFonts w:eastAsia="Arial" w:cstheme="minorHAnsi"/>
          <w:b/>
          <w:color w:val="1F4E79"/>
          <w:sz w:val="48"/>
          <w:lang w:eastAsia="pl-PL"/>
        </w:rPr>
        <w:t xml:space="preserve"> wewnętrznych narusze</w:t>
      </w:r>
      <w:r w:rsidRPr="00494AAB">
        <w:rPr>
          <w:rFonts w:eastAsia="Arial" w:cstheme="minorHAnsi"/>
          <w:b/>
          <w:color w:val="1F4E79"/>
          <w:sz w:val="48"/>
          <w:lang w:eastAsia="pl-PL"/>
        </w:rPr>
        <w:t>nia prawa</w:t>
      </w:r>
    </w:p>
    <w:p w:rsidR="00494AAB" w:rsidRPr="00494AAB" w:rsidRDefault="00494AAB" w:rsidP="00494AAB">
      <w:pPr>
        <w:spacing w:after="404" w:line="240" w:lineRule="auto"/>
        <w:ind w:left="2641" w:hanging="1960"/>
        <w:rPr>
          <w:rFonts w:eastAsia="Arial" w:cstheme="minorHAnsi"/>
          <w:b/>
          <w:color w:val="1F4E79"/>
          <w:sz w:val="48"/>
          <w:lang w:eastAsia="pl-PL"/>
        </w:rPr>
      </w:pPr>
    </w:p>
    <w:p w:rsidR="00494AAB" w:rsidRPr="00494AAB" w:rsidRDefault="00494AAB" w:rsidP="00494AAB">
      <w:pPr>
        <w:spacing w:after="404" w:line="240" w:lineRule="auto"/>
        <w:ind w:left="2641" w:hanging="1960"/>
        <w:rPr>
          <w:rFonts w:eastAsia="Arial" w:cstheme="minorHAnsi"/>
          <w:color w:val="000000"/>
          <w:lang w:eastAsia="pl-PL"/>
        </w:rPr>
      </w:pPr>
      <w:r w:rsidRPr="00494AAB">
        <w:rPr>
          <w:rFonts w:eastAsia="Arial" w:cstheme="minorHAnsi"/>
          <w:b/>
          <w:color w:val="1F4E79"/>
          <w:sz w:val="48"/>
          <w:lang w:eastAsia="pl-PL"/>
        </w:rPr>
        <w:t xml:space="preserve">  </w:t>
      </w:r>
    </w:p>
    <w:p w:rsidR="00494AAB" w:rsidRPr="00494AAB" w:rsidRDefault="00494AAB" w:rsidP="00A37585">
      <w:pPr>
        <w:spacing w:after="0"/>
        <w:ind w:left="10" w:hanging="10"/>
        <w:jc w:val="center"/>
        <w:rPr>
          <w:rFonts w:eastAsia="Arial" w:cstheme="minorHAnsi"/>
          <w:color w:val="000000"/>
          <w:lang w:eastAsia="pl-PL"/>
        </w:rPr>
      </w:pPr>
      <w:r w:rsidRPr="00494AAB">
        <w:rPr>
          <w:rFonts w:eastAsia="Arial" w:cstheme="minorHAnsi"/>
          <w:color w:val="002060"/>
          <w:sz w:val="36"/>
          <w:lang w:eastAsia="pl-PL"/>
        </w:rPr>
        <w:t>w</w:t>
      </w:r>
      <w:r w:rsidRPr="00494AAB">
        <w:rPr>
          <w:rFonts w:eastAsia="Arial" w:cstheme="minorHAnsi"/>
          <w:b/>
          <w:color w:val="002060"/>
          <w:sz w:val="36"/>
          <w:lang w:eastAsia="pl-PL"/>
        </w:rPr>
        <w:t xml:space="preserve"> </w:t>
      </w:r>
      <w:r w:rsidRPr="00494AAB">
        <w:rPr>
          <w:rFonts w:eastAsia="Arial" w:cstheme="minorHAnsi"/>
          <w:color w:val="002060"/>
          <w:sz w:val="36"/>
          <w:lang w:eastAsia="pl-PL"/>
        </w:rPr>
        <w:t>Zespole Szkół Ekonomiczno-Turystyczno-Hotelarskich</w:t>
      </w:r>
    </w:p>
    <w:p w:rsidR="00494AAB" w:rsidRPr="00494AAB" w:rsidRDefault="00494AAB" w:rsidP="00A37585">
      <w:pPr>
        <w:spacing w:after="0"/>
        <w:ind w:right="344"/>
        <w:jc w:val="center"/>
        <w:rPr>
          <w:rFonts w:eastAsia="Arial" w:cstheme="minorHAnsi"/>
          <w:color w:val="000000"/>
          <w:lang w:eastAsia="pl-PL"/>
        </w:rPr>
      </w:pPr>
    </w:p>
    <w:p w:rsidR="00494AAB" w:rsidRPr="00494AAB" w:rsidRDefault="00494AAB" w:rsidP="00A37585">
      <w:pPr>
        <w:spacing w:after="0" w:line="238" w:lineRule="auto"/>
        <w:ind w:left="2368" w:hanging="1223"/>
        <w:jc w:val="center"/>
        <w:rPr>
          <w:rFonts w:eastAsia="Cambria" w:cstheme="minorHAnsi"/>
          <w:b/>
          <w:color w:val="002060"/>
          <w:sz w:val="36"/>
          <w:lang w:eastAsia="pl-PL"/>
        </w:rPr>
      </w:pPr>
      <w:r w:rsidRPr="00494AAB">
        <w:rPr>
          <w:rFonts w:eastAsia="Cambria" w:cstheme="minorHAnsi"/>
          <w:color w:val="002060"/>
          <w:sz w:val="36"/>
          <w:lang w:eastAsia="pl-PL"/>
        </w:rPr>
        <w:t>im.</w:t>
      </w:r>
      <w:r w:rsidRPr="00494AAB">
        <w:rPr>
          <w:rFonts w:eastAsia="Cambria" w:cstheme="minorHAnsi"/>
          <w:b/>
          <w:color w:val="002060"/>
          <w:sz w:val="36"/>
          <w:lang w:eastAsia="pl-PL"/>
        </w:rPr>
        <w:t xml:space="preserve"> </w:t>
      </w:r>
      <w:r w:rsidRPr="00494AAB">
        <w:rPr>
          <w:rFonts w:eastAsia="Cambria" w:cstheme="minorHAnsi"/>
          <w:color w:val="002060"/>
          <w:sz w:val="36"/>
          <w:lang w:eastAsia="pl-PL"/>
        </w:rPr>
        <w:t>Władysława Grabskiego</w:t>
      </w:r>
      <w:r w:rsidRPr="00494AAB">
        <w:rPr>
          <w:rFonts w:eastAsia="Cambria" w:cstheme="minorHAnsi"/>
          <w:b/>
          <w:color w:val="002060"/>
          <w:sz w:val="36"/>
          <w:lang w:eastAsia="pl-PL"/>
        </w:rPr>
        <w:t xml:space="preserve">  </w:t>
      </w:r>
      <w:r w:rsidRPr="00494AAB">
        <w:rPr>
          <w:rFonts w:eastAsia="Cambria" w:cstheme="minorHAnsi"/>
          <w:color w:val="002060"/>
          <w:sz w:val="36"/>
          <w:lang w:eastAsia="pl-PL"/>
        </w:rPr>
        <w:t>w</w:t>
      </w:r>
      <w:r w:rsidRPr="00494AAB">
        <w:rPr>
          <w:rFonts w:eastAsia="Cambria" w:cstheme="minorHAnsi"/>
          <w:b/>
          <w:color w:val="002060"/>
          <w:sz w:val="36"/>
          <w:lang w:eastAsia="pl-PL"/>
        </w:rPr>
        <w:t xml:space="preserve"> </w:t>
      </w:r>
      <w:r w:rsidRPr="00494AAB">
        <w:rPr>
          <w:rFonts w:eastAsia="Cambria" w:cstheme="minorHAnsi"/>
          <w:color w:val="002060"/>
          <w:sz w:val="36"/>
          <w:lang w:eastAsia="pl-PL"/>
        </w:rPr>
        <w:t>Łodzi</w:t>
      </w:r>
    </w:p>
    <w:p w:rsidR="00494AAB" w:rsidRDefault="00494AAB" w:rsidP="00A37585">
      <w:pPr>
        <w:jc w:val="center"/>
      </w:pPr>
    </w:p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494AAB" w:rsidRDefault="00494AAB"/>
    <w:p w:rsidR="00A37585" w:rsidRDefault="00A37585"/>
    <w:p w:rsidR="00494AAB" w:rsidRDefault="00494AAB"/>
    <w:p w:rsidR="00494AAB" w:rsidRDefault="00494AAB"/>
    <w:p w:rsidR="00494AAB" w:rsidRPr="00494AAB" w:rsidRDefault="00494AAB" w:rsidP="00494AAB">
      <w:pPr>
        <w:spacing w:after="33" w:line="265" w:lineRule="auto"/>
        <w:ind w:left="379" w:right="794" w:hanging="10"/>
        <w:jc w:val="center"/>
        <w:rPr>
          <w:rFonts w:ascii="Arial" w:eastAsia="Arial" w:hAnsi="Arial" w:cs="Arial"/>
          <w:color w:val="000000"/>
          <w:lang w:eastAsia="pl-PL"/>
        </w:rPr>
      </w:pPr>
      <w:r w:rsidRPr="00494AAB">
        <w:rPr>
          <w:rFonts w:ascii="Arial" w:eastAsia="Arial" w:hAnsi="Arial" w:cs="Arial"/>
          <w:b/>
          <w:color w:val="000000"/>
          <w:lang w:eastAsia="pl-PL"/>
        </w:rPr>
        <w:lastRenderedPageBreak/>
        <w:t>Rozdział 9</w:t>
      </w:r>
    </w:p>
    <w:p w:rsidR="00494AAB" w:rsidRPr="00494AAB" w:rsidRDefault="00494AAB" w:rsidP="00494AAB">
      <w:pPr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494AAB">
        <w:rPr>
          <w:rFonts w:ascii="Arial" w:eastAsia="Arial" w:hAnsi="Arial" w:cs="Arial"/>
          <w:b/>
          <w:color w:val="000000"/>
          <w:lang w:eastAsia="pl-PL"/>
        </w:rPr>
        <w:t>Zgłoszenia zewnętrzne</w:t>
      </w:r>
    </w:p>
    <w:p w:rsidR="00494AAB" w:rsidRPr="00494AAB" w:rsidRDefault="00494AAB" w:rsidP="00494AAB">
      <w:pPr>
        <w:jc w:val="both"/>
        <w:rPr>
          <w:rFonts w:ascii="Arial" w:hAnsi="Arial" w:cs="Arial"/>
        </w:rPr>
      </w:pPr>
      <w:r w:rsidRPr="00494AAB">
        <w:rPr>
          <w:rFonts w:ascii="Arial" w:eastAsia="Arial" w:hAnsi="Arial" w:cs="Arial"/>
          <w:b/>
          <w:color w:val="000000"/>
          <w:lang w:eastAsia="pl-PL"/>
        </w:rPr>
        <w:t>Wprowadza się następujące zmiany:</w:t>
      </w:r>
      <w:bookmarkStart w:id="0" w:name="_GoBack"/>
      <w:bookmarkEnd w:id="0"/>
    </w:p>
    <w:p w:rsidR="00494AAB" w:rsidRPr="00494AAB" w:rsidRDefault="00494AAB" w:rsidP="00494AAB">
      <w:pPr>
        <w:spacing w:after="0" w:line="276" w:lineRule="auto"/>
        <w:ind w:left="142" w:firstLine="142"/>
        <w:jc w:val="both"/>
        <w:rPr>
          <w:rFonts w:ascii="Arial" w:eastAsia="Calibri" w:hAnsi="Arial" w:cs="Arial"/>
          <w:bCs/>
        </w:rPr>
      </w:pPr>
      <w:r w:rsidRPr="00494AAB">
        <w:rPr>
          <w:rFonts w:ascii="Arial" w:eastAsia="Calibri" w:hAnsi="Arial" w:cs="Arial"/>
          <w:b/>
        </w:rPr>
        <w:t xml:space="preserve">    § 21a.</w:t>
      </w:r>
      <w:r w:rsidRPr="00494AAB">
        <w:rPr>
          <w:rFonts w:ascii="Arial" w:eastAsia="Calibri" w:hAnsi="Arial" w:cs="Arial"/>
          <w:bCs/>
        </w:rPr>
        <w:t xml:space="preserve"> 1. Rzecznik Praw Obywatelskich przyjmuje zgłoszenia </w:t>
      </w:r>
      <w:r w:rsidRPr="00494AAB">
        <w:rPr>
          <w:rStyle w:val="Pogrubienie"/>
          <w:rFonts w:ascii="Arial" w:hAnsi="Arial" w:cs="Arial"/>
        </w:rPr>
        <w:t>o naruszeniach prawa, wstępnie je weryfikuje i przekazuje organom publicznym właściwym do podjęcia działań następczych</w:t>
      </w:r>
      <w:r w:rsidRPr="00494AAB">
        <w:rPr>
          <w:rFonts w:ascii="Arial" w:eastAsia="Calibri" w:hAnsi="Arial" w:cs="Arial"/>
          <w:bCs/>
        </w:rPr>
        <w:t xml:space="preserve"> </w:t>
      </w:r>
    </w:p>
    <w:p w:rsidR="00494AAB" w:rsidRPr="00494AAB" w:rsidRDefault="00494AAB" w:rsidP="00494AAB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Cs/>
        </w:rPr>
      </w:pPr>
    </w:p>
    <w:p w:rsidR="00494AAB" w:rsidRPr="00494AAB" w:rsidRDefault="00494AAB" w:rsidP="00494AAB">
      <w:pPr>
        <w:pStyle w:val="Normalny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94AAB">
        <w:rPr>
          <w:rStyle w:val="Pogrubienie"/>
          <w:rFonts w:ascii="Arial" w:eastAsiaTheme="majorEastAsia" w:hAnsi="Arial" w:cs="Arial"/>
          <w:sz w:val="22"/>
          <w:szCs w:val="22"/>
        </w:rPr>
        <w:t xml:space="preserve">Rzecznik samodzielnie rozpoznaje zgłoszenia dotyczące konstytucyjnych praw </w:t>
      </w:r>
      <w:r w:rsidRPr="00494AAB">
        <w:rPr>
          <w:rStyle w:val="Pogrubienie"/>
          <w:rFonts w:ascii="Arial" w:eastAsiaTheme="majorEastAsia" w:hAnsi="Arial" w:cs="Arial"/>
          <w:sz w:val="22"/>
          <w:szCs w:val="22"/>
        </w:rPr>
        <w:br/>
        <w:t>i wolności, jeżeli żaden inny organ nie jest właściwy w danej sprawie.</w:t>
      </w:r>
    </w:p>
    <w:p w:rsidR="00494AAB" w:rsidRPr="00494AAB" w:rsidRDefault="00494AAB" w:rsidP="00494AAB">
      <w:pPr>
        <w:pStyle w:val="NormalnyWeb"/>
        <w:tabs>
          <w:tab w:val="left" w:pos="993"/>
        </w:tabs>
        <w:spacing w:before="0" w:beforeAutospacing="0" w:after="0" w:afterAutospacing="0"/>
        <w:ind w:left="567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494AAB" w:rsidRPr="00494AAB" w:rsidRDefault="00494AAB" w:rsidP="00494AAB">
      <w:pPr>
        <w:pStyle w:val="Normalny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94AAB">
        <w:rPr>
          <w:rStyle w:val="Pogrubienie"/>
          <w:rFonts w:ascii="Arial" w:eastAsiaTheme="majorEastAsia" w:hAnsi="Arial" w:cs="Arial"/>
          <w:sz w:val="22"/>
          <w:szCs w:val="22"/>
        </w:rPr>
        <w:t>Zgłoszenia zewnętrzne dotyczące naruszenia prawa są przyjmowane wyłącznie przez przygotowane do tego celu kanały.</w:t>
      </w:r>
    </w:p>
    <w:p w:rsidR="00494AAB" w:rsidRPr="00494AAB" w:rsidRDefault="00494AAB" w:rsidP="00494AAB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="00494AAB" w:rsidRPr="00494AAB" w:rsidRDefault="00494AAB" w:rsidP="00494AAB">
      <w:pPr>
        <w:pStyle w:val="Normalny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rFonts w:ascii="Arial" w:hAnsi="Arial" w:cs="Arial"/>
          <w:sz w:val="22"/>
          <w:szCs w:val="22"/>
        </w:rPr>
      </w:pPr>
      <w:r w:rsidRPr="00494AAB">
        <w:rPr>
          <w:rFonts w:ascii="Arial" w:hAnsi="Arial" w:cs="Arial"/>
          <w:sz w:val="22"/>
          <w:szCs w:val="22"/>
        </w:rPr>
        <w:t xml:space="preserve">RPO, w celu ułatwienia zgłaszającemu dokonanie zgłoszenia opublikował </w:t>
      </w:r>
      <w:r w:rsidRPr="00494AAB">
        <w:rPr>
          <w:rFonts w:ascii="Arial" w:hAnsi="Arial" w:cs="Arial"/>
          <w:sz w:val="22"/>
          <w:szCs w:val="22"/>
        </w:rPr>
        <w:br/>
        <w:t xml:space="preserve">w Biuletynie Informacji Publicznej RPO </w:t>
      </w:r>
      <w:hyperlink r:id="rId5" w:history="1">
        <w:r w:rsidRPr="00494AAB">
          <w:rPr>
            <w:rFonts w:ascii="Arial" w:hAnsi="Arial" w:cs="Arial"/>
            <w:sz w:val="22"/>
            <w:szCs w:val="22"/>
          </w:rPr>
          <w:t>procedurę określającą m.in. zasady przyjmowania przez RPO zgłoszeń zewnętrznych</w:t>
        </w:r>
      </w:hyperlink>
      <w:r w:rsidRPr="00494AAB">
        <w:rPr>
          <w:rFonts w:ascii="Arial" w:hAnsi="Arial" w:cs="Arial"/>
          <w:sz w:val="22"/>
          <w:szCs w:val="22"/>
        </w:rPr>
        <w:t>, wstępnej weryfikacji i przekazywania zgłoszeń zewnętrznych właściwemu organowi publicznemu, a także tryb postępowania z informacjami o naruszeniach prawa zgłoszonymi anonimowo. Dokument jest dostępny pod linkiem poniżej:</w:t>
      </w:r>
    </w:p>
    <w:p w:rsidR="00494AAB" w:rsidRPr="00494AAB" w:rsidRDefault="00494AAB" w:rsidP="00494AAB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="00494AAB" w:rsidRPr="00494AAB" w:rsidRDefault="00494AAB" w:rsidP="00494AAB">
      <w:pPr>
        <w:pStyle w:val="NormalnyWeb"/>
        <w:spacing w:before="0" w:beforeAutospacing="0" w:after="0" w:afterAutospacing="0"/>
        <w:ind w:left="142"/>
        <w:jc w:val="both"/>
        <w:rPr>
          <w:rFonts w:ascii="Arial" w:hAnsi="Arial" w:cs="Arial"/>
          <w:color w:val="0000FF"/>
          <w:sz w:val="22"/>
          <w:szCs w:val="22"/>
        </w:rPr>
      </w:pPr>
      <w:hyperlink r:id="rId6" w:history="1">
        <w:r w:rsidRPr="00494AAB">
          <w:rPr>
            <w:rStyle w:val="Hipercze"/>
            <w:rFonts w:ascii="Arial" w:hAnsi="Arial" w:cs="Arial"/>
            <w:color w:val="0066FF"/>
            <w:sz w:val="22"/>
            <w:szCs w:val="22"/>
          </w:rPr>
          <w:t>https://bip.brpo.gov.pl/sites/default/files/202412/Zarzadzenie_67_2024_RPO_procedura_zgloszen_zewnetrznych_w_BRPO.pdf</w:t>
        </w:r>
      </w:hyperlink>
      <w:r w:rsidRPr="00494AAB">
        <w:rPr>
          <w:rFonts w:ascii="Arial" w:hAnsi="Arial" w:cs="Arial"/>
          <w:color w:val="0000FF"/>
          <w:sz w:val="22"/>
          <w:szCs w:val="22"/>
        </w:rPr>
        <w:t xml:space="preserve">     </w:t>
      </w:r>
    </w:p>
    <w:p w:rsidR="00494AAB" w:rsidRPr="00494AAB" w:rsidRDefault="00494AAB" w:rsidP="00494AAB">
      <w:pPr>
        <w:pStyle w:val="NormalnyWeb"/>
        <w:tabs>
          <w:tab w:val="left" w:pos="993"/>
        </w:tabs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:rsidR="00494AAB" w:rsidRPr="00494AAB" w:rsidRDefault="00494AAB" w:rsidP="00494AAB">
      <w:pPr>
        <w:pStyle w:val="Normalny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rFonts w:ascii="Arial" w:hAnsi="Arial" w:cs="Arial"/>
          <w:sz w:val="22"/>
          <w:szCs w:val="22"/>
        </w:rPr>
      </w:pPr>
      <w:r w:rsidRPr="00494AAB">
        <w:rPr>
          <w:rFonts w:ascii="Arial" w:hAnsi="Arial" w:cs="Arial"/>
          <w:sz w:val="22"/>
          <w:szCs w:val="22"/>
        </w:rPr>
        <w:t>Kanały zgłoszeń naruszeń prawa do Rzecznika Praw Obywatelskich</w:t>
      </w:r>
    </w:p>
    <w:p w:rsidR="00494AAB" w:rsidRPr="00494AAB" w:rsidRDefault="00494AAB" w:rsidP="00494AAB">
      <w:pPr>
        <w:pStyle w:val="Akapitzlist"/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FF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drogą elektroniczną: 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a)    należy wejść na stronę: </w:t>
      </w:r>
      <w:r w:rsidRPr="00494AAB"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  <w:fldChar w:fldCharType="begin"/>
      </w:r>
      <w:r w:rsidRPr="00494AAB"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  <w:instrText xml:space="preserve">HYPERLINK "https://www.gov.pl/web/sygnalisci/dokonaj-zgloszenia-zewnetrznego  </w:instrText>
      </w:r>
    </w:p>
    <w:p w:rsidR="00494AAB" w:rsidRPr="00494AAB" w:rsidRDefault="00494AAB" w:rsidP="00494A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426"/>
        <w:jc w:val="both"/>
        <w:rPr>
          <w:rStyle w:val="Hipercze"/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  <w:instrText>"</w:instrText>
      </w:r>
      <w:r w:rsidRPr="00494AAB"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  <w:fldChar w:fldCharType="separate"/>
      </w:r>
      <w:r w:rsidRPr="00494AAB">
        <w:rPr>
          <w:rStyle w:val="Hipercze"/>
          <w:rFonts w:ascii="Arial" w:eastAsia="Times New Roman" w:hAnsi="Arial" w:cs="Arial"/>
          <w:color w:val="0066FF"/>
          <w:kern w:val="0"/>
          <w:sz w:val="22"/>
          <w:szCs w:val="22"/>
          <w:lang w:eastAsia="pl-PL"/>
          <w14:ligatures w14:val="none"/>
        </w:rPr>
        <w:t>https://www.gov.pl/web/sygnalisci/dokonaj-zgloszenia-zewnetrznego</w:t>
      </w:r>
      <w:r w:rsidRPr="00494AAB">
        <w:rPr>
          <w:rStyle w:val="Hipercze"/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  <w:fldChar w:fldCharType="end"/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426" w:firstLine="141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b)  następnie skorzystać z przygotowanego formularza zgłoszeń zewnętrznych, 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426" w:firstLine="141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426" w:firstLine="141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c) wypełnić go i wysłać;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FF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pocztą tradycyjną</w:t>
      </w: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na adres do korespondencji Zespołu do spraw Sygnalistów w Biurze Rzecznika Praw Obywatelskich, ul. Puławska 99a, 02-595 Warszawa. Na kopercie należy dopisać „Zgłoszenie naruszenia prawa”;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formie ustnej za pomocą </w:t>
      </w:r>
      <w:r w:rsidRPr="00494AA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nagrywanej infolinii telefonicznej</w:t>
      </w: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 pod numerem (22) 20-98-499.</w:t>
      </w:r>
    </w:p>
    <w:p w:rsidR="00494AAB" w:rsidRPr="00494AAB" w:rsidRDefault="00494AAB" w:rsidP="00494AAB">
      <w:pPr>
        <w:pStyle w:val="Akapitzli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osobiście</w:t>
      </w: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Na wniosek osoby, która chce dokonać zgłoszenia, wyznaczany jest termin bezpośredniego spotkania z pracownikiem Zespołu, podczas którego sygnalista ma możliwość złożenia zgłoszenia naruszenia prawa, w tym możliwość złożenia dokumentów.</w:t>
      </w:r>
    </w:p>
    <w:p w:rsidR="00494AAB" w:rsidRPr="00494AAB" w:rsidRDefault="00494AAB" w:rsidP="00494AAB">
      <w:pPr>
        <w:pStyle w:val="Akapitzlist"/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94AAB">
        <w:rPr>
          <w:rFonts w:ascii="Arial" w:eastAsia="Times New Roman" w:hAnsi="Arial" w:cs="Arial"/>
          <w:b/>
          <w:bCs/>
          <w:lang w:eastAsia="pl-PL"/>
        </w:rPr>
        <w:t xml:space="preserve">Zgłoszenia dokonywane za pośrednictwem innych kanałów komunikacji niż wskazane nie dają gwarancji ochrony poufności przewidzianej w ustawie. Elektroniczna skrzynka podawcza </w:t>
      </w:r>
      <w:proofErr w:type="spellStart"/>
      <w:r w:rsidRPr="00494AAB">
        <w:rPr>
          <w:rFonts w:ascii="Arial" w:eastAsia="Times New Roman" w:hAnsi="Arial" w:cs="Arial"/>
          <w:b/>
          <w:bCs/>
          <w:lang w:eastAsia="pl-PL"/>
        </w:rPr>
        <w:t>ePUAP</w:t>
      </w:r>
      <w:proofErr w:type="spellEnd"/>
      <w:r w:rsidRPr="00494AAB">
        <w:rPr>
          <w:rFonts w:ascii="Arial" w:eastAsia="Times New Roman" w:hAnsi="Arial" w:cs="Arial"/>
          <w:b/>
          <w:bCs/>
          <w:lang w:eastAsia="pl-PL"/>
        </w:rPr>
        <w:t xml:space="preserve"> Biura Rzecznika Praw Obywatelskich nie stanowi kanału przeznaczonego do przyjmowania zgłoszeń zewnętrznych.</w:t>
      </w:r>
    </w:p>
    <w:p w:rsidR="00494AAB" w:rsidRPr="00494AAB" w:rsidRDefault="00494AAB" w:rsidP="00494AAB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76" w:lineRule="auto"/>
        <w:ind w:left="0" w:firstLine="36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hAnsi="Arial" w:cs="Arial"/>
          <w:sz w:val="22"/>
          <w:szCs w:val="22"/>
        </w:rPr>
        <w:lastRenderedPageBreak/>
        <w:t xml:space="preserve">W zgłoszeniu nie należy podawać informacji, które w sposób oczywisty nie mają znaczenia dla zgłaszanej sprawy, w szczególności, jeśli dotyczą one szczególnych kategorii danych osobowych, o których mowa w art. 9 ust. 2 rozporządzenia Parlamentu Europejskiego i Rady (UE) 2016/679 z dnia 27 kwietnia 2016 r. w sprawie ochrony osób fizycznych w związku z przetwarzaniem danych osobowych i w sprawie swobodnego przepływu takich danych oraz uchylenia dyrektywy 95/46/WE (Dz.U .UE.L. z 2016 r. Nr 119, str.1 z </w:t>
      </w:r>
      <w:proofErr w:type="spellStart"/>
      <w:r w:rsidRPr="00494AAB">
        <w:rPr>
          <w:rFonts w:ascii="Arial" w:hAnsi="Arial" w:cs="Arial"/>
          <w:sz w:val="22"/>
          <w:szCs w:val="22"/>
        </w:rPr>
        <w:t>późn</w:t>
      </w:r>
      <w:proofErr w:type="spellEnd"/>
      <w:r w:rsidRPr="00494AAB">
        <w:rPr>
          <w:rFonts w:ascii="Arial" w:hAnsi="Arial" w:cs="Arial"/>
          <w:sz w:val="22"/>
          <w:szCs w:val="22"/>
        </w:rPr>
        <w:t>. zm., zwanego dalej „RODO” oraz danych dotyczących wyroków skazujących i czynów zabronionych, o których mowa w art. 10 RODO.</w:t>
      </w:r>
    </w:p>
    <w:p w:rsidR="00494AAB" w:rsidRPr="00494AAB" w:rsidRDefault="00494AAB" w:rsidP="00494AAB">
      <w:pPr>
        <w:pStyle w:val="Akapitzlist"/>
        <w:tabs>
          <w:tab w:val="left" w:pos="426"/>
        </w:tabs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 sytuacji, gdy Rzecznik Praw Obywatelskich jest organem właściwym do podjęcia działań następczych Zespół, na żądanie sygnalisty, wydaje zaświadczenie, w którym potwierdza, że sygnalista podlega ochronie określonej w przepisach rozdziału 2 Ustawy.</w:t>
      </w:r>
    </w:p>
    <w:p w:rsidR="00494AAB" w:rsidRPr="00494AAB" w:rsidRDefault="00494AAB" w:rsidP="00494AAB">
      <w:pPr>
        <w:pStyle w:val="Akapitzlist"/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4AA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Zaświadczenie, o którym mowa w ust. 7, Zespół wydaje nie później niż w terminie miesiąca od dnia otrzymania żądania.</w:t>
      </w:r>
    </w:p>
    <w:p w:rsidR="00494AAB" w:rsidRPr="00494AAB" w:rsidRDefault="00494AAB" w:rsidP="00494AAB">
      <w:pPr>
        <w:pStyle w:val="Akapitzlist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Sygnalista podlega ochronie od chwili dokonania zgłoszenia, pod warunkiem, że miał uzasadnione podstawy sądzić, że informacja będąca przedmiotem zgłoszenia jest prawdziwa w momencie dokonywania zgłoszenia i stanowi informację o naruszeniu prawa.</w:t>
      </w:r>
    </w:p>
    <w:p w:rsidR="00494AAB" w:rsidRPr="00494AAB" w:rsidRDefault="00494AAB" w:rsidP="00494AAB">
      <w:pPr>
        <w:pStyle w:val="Akapitzlist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Ochronie tej podlega również osoba udzielająca pomocy w dokonaniu zgłoszenia oraz osoba najbliższa sygnaliście (w tym: małżonek, wstępny, zstępny, rodzeństwo, powinowaty osoba przysposobiona, osoba pozostająca we wspólnym pożyciu).</w:t>
      </w:r>
    </w:p>
    <w:p w:rsidR="00494AAB" w:rsidRPr="00494AAB" w:rsidRDefault="00494AAB" w:rsidP="00494AAB">
      <w:pPr>
        <w:pStyle w:val="Akapitzlist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Ochronie przewidzianej w ustawie nie podlega sygnalista, który świadomie dokonuje zgłoszenia, wiedząc, że do naruszenia nie doszło (działa w złej wierze).</w:t>
      </w:r>
    </w:p>
    <w:p w:rsidR="00494AAB" w:rsidRPr="00494AAB" w:rsidRDefault="00494AAB" w:rsidP="00494AAB">
      <w:pPr>
        <w:pStyle w:val="Akapitzlist"/>
        <w:spacing w:after="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494AAB" w:rsidRPr="00494AAB" w:rsidRDefault="00494AAB" w:rsidP="00494AAB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494AAB">
        <w:rPr>
          <w:rFonts w:ascii="Arial" w:eastAsia="Calibri" w:hAnsi="Arial" w:cs="Arial"/>
          <w:b/>
        </w:rPr>
        <w:t xml:space="preserve">     § 21b.</w:t>
      </w:r>
      <w:r w:rsidRPr="00494AAB">
        <w:rPr>
          <w:rFonts w:ascii="Arial" w:eastAsia="Calibri" w:hAnsi="Arial" w:cs="Arial"/>
          <w:bCs/>
        </w:rPr>
        <w:t xml:space="preserve"> </w:t>
      </w:r>
      <w:r w:rsidRPr="00494AAB">
        <w:rPr>
          <w:rFonts w:ascii="Arial" w:hAnsi="Arial" w:cs="Arial"/>
        </w:rPr>
        <w:t xml:space="preserve">Administratorem, w rozumieniu art. 4 pkt 7 RODO, danych osobowych sygnalistów, osób pomagających w dokonaniu zgłoszenia, osób, których zgłoszenie dotyczy, świadków oraz innych osób, które dane osobowe są przetwarzane w związku ze zgłoszeniem zewnętrznym jest Rzecznik Praw Obywatelskich z siedzibą przy Al. Solidarności 77 </w:t>
      </w:r>
      <w:r w:rsidRPr="00494AAB">
        <w:rPr>
          <w:rFonts w:ascii="Arial" w:hAnsi="Arial" w:cs="Arial"/>
        </w:rPr>
        <w:br/>
        <w:t xml:space="preserve">w Warszawie. </w:t>
      </w:r>
    </w:p>
    <w:p w:rsidR="00494AAB" w:rsidRPr="00494AAB" w:rsidRDefault="00494AAB" w:rsidP="00494AAB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</w:p>
    <w:p w:rsidR="00494AAB" w:rsidRPr="00494AAB" w:rsidRDefault="00494AAB" w:rsidP="00494AAB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494AAB">
        <w:rPr>
          <w:rFonts w:ascii="Arial" w:eastAsia="Calibri" w:hAnsi="Arial" w:cs="Arial"/>
          <w:b/>
        </w:rPr>
        <w:t xml:space="preserve">     § 21c</w:t>
      </w:r>
      <w:r w:rsidRPr="00494AAB">
        <w:rPr>
          <w:rFonts w:ascii="Arial" w:eastAsia="Calibri" w:hAnsi="Arial" w:cs="Arial"/>
          <w:bCs/>
        </w:rPr>
        <w:t xml:space="preserve">.1. </w:t>
      </w:r>
      <w:r w:rsidRPr="00494AAB">
        <w:rPr>
          <w:rFonts w:ascii="Arial" w:hAnsi="Arial" w:cs="Arial"/>
        </w:rPr>
        <w:t xml:space="preserve">Bezpłatnych porad dotyczących zgłoszeń zewnętrznych udzielają pracownicy Zespołu do spraw Sygnalistów Biura Rzecznika Praw Obywatelskich. Aby otrzymać więcej informacji, można złożyć wniosek o poradę w formie konsultacji, korzystając z </w:t>
      </w:r>
      <w:hyperlink r:id="rId7" w:history="1">
        <w:r w:rsidRPr="00494AAB">
          <w:rPr>
            <w:rFonts w:ascii="Arial" w:hAnsi="Arial" w:cs="Arial"/>
          </w:rPr>
          <w:t>formularza wniosku o udzielenie porady</w:t>
        </w:r>
      </w:hyperlink>
      <w:r w:rsidRPr="00494AAB">
        <w:rPr>
          <w:rFonts w:ascii="Arial" w:hAnsi="Arial" w:cs="Arial"/>
        </w:rPr>
        <w:t>.</w:t>
      </w:r>
    </w:p>
    <w:p w:rsidR="00494AAB" w:rsidRPr="00494AAB" w:rsidRDefault="00494AAB" w:rsidP="00494AAB">
      <w:pPr>
        <w:pStyle w:val="NormalnyWeb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494AAB">
          <w:rPr>
            <w:rStyle w:val="Hipercze"/>
            <w:rFonts w:ascii="Arial" w:hAnsi="Arial" w:cs="Arial"/>
            <w:color w:val="0000FF"/>
            <w:sz w:val="22"/>
            <w:szCs w:val="22"/>
          </w:rPr>
          <w:t>https://sygnalisci.brpo.gov.pl/pl/formularz_wniosek_porada</w:t>
        </w:r>
      </w:hyperlink>
      <w:r w:rsidRPr="00494AAB">
        <w:rPr>
          <w:rFonts w:ascii="Arial" w:hAnsi="Arial" w:cs="Arial"/>
          <w:sz w:val="22"/>
          <w:szCs w:val="22"/>
        </w:rPr>
        <w:t xml:space="preserve">   </w:t>
      </w:r>
    </w:p>
    <w:p w:rsidR="00494AAB" w:rsidRPr="00494AAB" w:rsidRDefault="00494AAB" w:rsidP="00494AAB">
      <w:pPr>
        <w:pStyle w:val="NormalnyWeb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2"/>
          <w:szCs w:val="22"/>
        </w:rPr>
      </w:pPr>
      <w:r w:rsidRPr="00494AAB">
        <w:rPr>
          <w:rFonts w:ascii="Arial" w:hAnsi="Arial" w:cs="Arial"/>
          <w:sz w:val="22"/>
          <w:szCs w:val="22"/>
        </w:rPr>
        <w:t>Porady  na temat praw i środków ochrony prawnej udzielane są sygnalistom, osobom pomagającym w dokonaniu zgłoszenia, osobom powiązanym z sygnalistą, osobom prawnym lub innym jednostkom organizacyjnym pomagającym sygnaliście lub z nim powiązanym. Prawo do uzyskania informacji i porad o przysługujących środkach ochrony prawnej ma również osoba, której dotyczy zgłoszenie.</w:t>
      </w:r>
    </w:p>
    <w:p w:rsidR="00494AAB" w:rsidRPr="00494AAB" w:rsidRDefault="00494AAB" w:rsidP="00494A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94AAB">
        <w:rPr>
          <w:rFonts w:ascii="Arial" w:eastAsia="Calibri" w:hAnsi="Arial" w:cs="Arial"/>
          <w:b/>
        </w:rPr>
        <w:t xml:space="preserve">     </w:t>
      </w:r>
      <w:bookmarkStart w:id="1" w:name="_Hlk186647712"/>
      <w:r w:rsidRPr="00494AAB">
        <w:rPr>
          <w:rFonts w:ascii="Arial" w:eastAsia="Calibri" w:hAnsi="Arial" w:cs="Arial"/>
          <w:b/>
        </w:rPr>
        <w:t>§ 21d</w:t>
      </w:r>
      <w:r w:rsidRPr="00494AAB">
        <w:rPr>
          <w:rFonts w:ascii="Arial" w:eastAsia="Calibri" w:hAnsi="Arial" w:cs="Arial"/>
          <w:bCs/>
        </w:rPr>
        <w:t xml:space="preserve">. </w:t>
      </w:r>
      <w:bookmarkEnd w:id="1"/>
      <w:r w:rsidRPr="00494AAB">
        <w:rPr>
          <w:rFonts w:ascii="Arial" w:eastAsia="Calibri" w:hAnsi="Arial" w:cs="Arial"/>
          <w:bCs/>
        </w:rPr>
        <w:t xml:space="preserve">W przypadku chęci dokonania zgłoszenia naruszenia praw do innego organu publicznego wedle właściwości należy skorzystać z procedur zgłoszeń umieszczanych na stronach www tych organów.  </w:t>
      </w:r>
    </w:p>
    <w:p w:rsidR="00494AAB" w:rsidRPr="00494AAB" w:rsidRDefault="00494AAB" w:rsidP="00494AAB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Times New Roman" w:hAnsi="Arial" w:cs="Arial"/>
          <w:bCs/>
          <w:lang w:eastAsia="pl-PL"/>
        </w:rPr>
      </w:pPr>
      <w:r w:rsidRPr="00494AAB">
        <w:rPr>
          <w:rFonts w:ascii="Arial" w:eastAsia="Calibri" w:hAnsi="Arial" w:cs="Arial"/>
          <w:bCs/>
        </w:rPr>
        <w:lastRenderedPageBreak/>
        <w:t xml:space="preserve">    </w:t>
      </w:r>
      <w:r w:rsidRPr="00494AAB">
        <w:rPr>
          <w:rFonts w:ascii="Arial" w:eastAsia="Calibri" w:hAnsi="Arial" w:cs="Arial"/>
          <w:b/>
        </w:rPr>
        <w:t>§ 21e</w:t>
      </w:r>
      <w:r w:rsidRPr="00494AAB">
        <w:rPr>
          <w:rFonts w:ascii="Arial" w:eastAsia="Calibri" w:hAnsi="Arial" w:cs="Arial"/>
          <w:bCs/>
        </w:rPr>
        <w:t xml:space="preserve">. </w:t>
      </w:r>
      <w:r w:rsidRPr="00494AAB">
        <w:rPr>
          <w:rFonts w:ascii="Arial" w:eastAsia="Times New Roman" w:hAnsi="Arial" w:cs="Arial"/>
          <w:bCs/>
          <w:lang w:eastAsia="pl-PL"/>
        </w:rPr>
        <w:t>Zasady poufności mające zastosowanie do zgłoszeń zewnętrznych</w:t>
      </w:r>
    </w:p>
    <w:p w:rsidR="00494AAB" w:rsidRPr="00494AAB" w:rsidRDefault="00494AAB" w:rsidP="00494AAB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Cs/>
        </w:rPr>
      </w:pPr>
    </w:p>
    <w:p w:rsidR="00494AAB" w:rsidRPr="00494AAB" w:rsidRDefault="00494AAB" w:rsidP="00494AAB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Zarówno Rzecznik Praw Obywatelskich, jak i organy publiczne gwarantują, że procedura przyjmowania zgłoszeń zewnętrznych i procedura zgłoszeń zewnętrznych oraz związane z przyjmowaniem zgłoszeń przetwarzanie danych osobowych:</w:t>
      </w:r>
    </w:p>
    <w:p w:rsidR="00494AAB" w:rsidRPr="00494AAB" w:rsidRDefault="00494AAB" w:rsidP="00494AAB">
      <w:pPr>
        <w:pStyle w:val="Akapitzlist"/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uniemożliwiają uzyskanie dostępu do informacji objętych zgłoszeniem nieupoważnionym osobom;</w:t>
      </w:r>
    </w:p>
    <w:p w:rsidR="00494AAB" w:rsidRPr="00494AAB" w:rsidRDefault="00494AAB" w:rsidP="00494AAB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494AAB" w:rsidRPr="00494AAB" w:rsidRDefault="00494AAB" w:rsidP="00494AA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4AA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zapewniają ochronę poufności tożsamości sygnalisty oraz osoby, której dotyczy zgłoszenie – dotyczy to informacji, na podstawie których można bezpośrednio lub pośrednio zidentyfikować tożsamość sygnalisty oraz osoby, której dotyczy zgłoszenie.</w:t>
      </w:r>
    </w:p>
    <w:p w:rsidR="00494AAB" w:rsidRPr="00494AAB" w:rsidRDefault="00494AAB" w:rsidP="00494AAB">
      <w:pPr>
        <w:jc w:val="both"/>
        <w:rPr>
          <w:rFonts w:ascii="Arial" w:hAnsi="Arial" w:cs="Arial"/>
        </w:rPr>
      </w:pPr>
    </w:p>
    <w:sectPr w:rsidR="00494AAB" w:rsidRPr="0049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993"/>
    <w:multiLevelType w:val="hybridMultilevel"/>
    <w:tmpl w:val="9BA0D0F4"/>
    <w:lvl w:ilvl="0" w:tplc="B13E3C1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F08EC"/>
    <w:multiLevelType w:val="hybridMultilevel"/>
    <w:tmpl w:val="DDCEEAAA"/>
    <w:lvl w:ilvl="0" w:tplc="8AF682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C9B"/>
    <w:multiLevelType w:val="hybridMultilevel"/>
    <w:tmpl w:val="C1E85E68"/>
    <w:lvl w:ilvl="0" w:tplc="204C50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0DF6"/>
    <w:multiLevelType w:val="hybridMultilevel"/>
    <w:tmpl w:val="6EAE7730"/>
    <w:lvl w:ilvl="0" w:tplc="1BC470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398"/>
    <w:multiLevelType w:val="hybridMultilevel"/>
    <w:tmpl w:val="F732EC56"/>
    <w:lvl w:ilvl="0" w:tplc="546C18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455A8"/>
    <w:multiLevelType w:val="hybridMultilevel"/>
    <w:tmpl w:val="90E40BB6"/>
    <w:lvl w:ilvl="0" w:tplc="6CD4A1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AB"/>
    <w:rsid w:val="000273B5"/>
    <w:rsid w:val="00494AAB"/>
    <w:rsid w:val="00A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6FAA"/>
  <w15:chartTrackingRefBased/>
  <w15:docId w15:val="{04D1EFC9-15F9-4240-AB23-6EE8336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AA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94AA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gnalisci.brpo.gov.pl/pl/formularz_wniosek_por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gnalisci.brpo.gov.pl/pl/formularz_wniosek_po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brpo.gov.pl/sites/default/files/202412/Zarzadzenie_67_2024_RPO_procedura_zgloszen_zewnetrznych_w_BRPO.pdf" TargetMode="External"/><Relationship Id="rId5" Type="http://schemas.openxmlformats.org/officeDocument/2006/relationships/hyperlink" Target="https://bip.brpo.gov.pl/sites/default/files/2024-12/Zarzadzenie_67_2024_RPO_procedura_zgloszen_zewnetrznych_w_BRP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2025-01-12T15:35:00Z</dcterms:created>
  <dcterms:modified xsi:type="dcterms:W3CDTF">2025-01-12T15:51:00Z</dcterms:modified>
</cp:coreProperties>
</file>